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B3" w:rsidRPr="0079108F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10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10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</w:t>
      </w:r>
      <w:r w:rsidRPr="007363B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7363B3" w:rsidRPr="007363B3" w:rsidTr="003E0657">
        <w:tc>
          <w:tcPr>
            <w:tcW w:w="4723" w:type="dxa"/>
          </w:tcPr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CD7BAA" w:rsidRPr="00CD7BAA" w:rsidRDefault="00CD7BAA" w:rsidP="00CD7BAA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D7BAA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CD7BAA" w:rsidRPr="00CD7BAA" w:rsidRDefault="00CD7BAA" w:rsidP="00CD7BAA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D7BAA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CD7BAA" w:rsidRPr="00CD7BAA" w:rsidRDefault="00CD7BAA" w:rsidP="00CD7BAA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D7BAA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CD7BAA" w:rsidRPr="00CD7BAA" w:rsidRDefault="00E71F08" w:rsidP="00CD7BAA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(приказ от «23</w:t>
            </w:r>
            <w:r w:rsidR="00CD7BAA" w:rsidRPr="00CD7BAA">
              <w:rPr>
                <w:rFonts w:ascii="Times New Roman" w:eastAsia="Calibri" w:hAnsi="Times New Roman"/>
                <w:sz w:val="24"/>
                <w:szCs w:val="28"/>
              </w:rPr>
              <w:t>» июня 202</w:t>
            </w:r>
            <w:r w:rsidR="0000011C"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г. № 338</w:t>
            </w:r>
            <w:r w:rsidR="00CD7BAA" w:rsidRPr="00CD7BAA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9B0" w:rsidRDefault="003E49B0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9B0" w:rsidRPr="007363B3" w:rsidRDefault="003E49B0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1B7" w:rsidRPr="00EF691E" w:rsidRDefault="009621B7" w:rsidP="00962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</w:t>
      </w:r>
    </w:p>
    <w:p w:rsidR="009621B7" w:rsidRDefault="009621B7" w:rsidP="00962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</w:t>
      </w:r>
    </w:p>
    <w:p w:rsidR="009621B7" w:rsidRPr="00EF691E" w:rsidRDefault="009621B7" w:rsidP="00962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  <w:r w:rsidR="00CD7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(плавание)</w:t>
      </w:r>
    </w:p>
    <w:p w:rsidR="009621B7" w:rsidRPr="00EF691E" w:rsidRDefault="009621B7" w:rsidP="00962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</w:t>
      </w:r>
      <w:r w:rsidR="0000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ЛУЧИКИ</w:t>
      </w:r>
      <w:r w:rsidRPr="00EF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621B7" w:rsidRPr="0079108F" w:rsidRDefault="009621B7" w:rsidP="009621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08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(обучающиеся с тяжелыми нарушениями речи 6-7 лет)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00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00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9108F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10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7363B3" w:rsidRPr="0079108F" w:rsidRDefault="003E0657" w:rsidP="0073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10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Терентьева </w:t>
      </w:r>
      <w:r w:rsidR="0000011C">
        <w:rPr>
          <w:rFonts w:ascii="Times New Roman" w:eastAsia="Times New Roman" w:hAnsi="Times New Roman" w:cs="Times New Roman"/>
          <w:sz w:val="24"/>
          <w:szCs w:val="28"/>
          <w:lang w:eastAsia="ru-RU"/>
        </w:rPr>
        <w:t>Ольга Федоровна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AA" w:rsidRDefault="00CD7BAA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08F" w:rsidRPr="007363B3" w:rsidRDefault="0079108F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7363B3" w:rsidRPr="0079108F" w:rsidRDefault="007363B3" w:rsidP="00791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001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7458"/>
        <w:gridCol w:w="1018"/>
      </w:tblGrid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3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3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30CA5">
              <w:rPr>
                <w:rFonts w:ascii="Times New Roman CYR" w:hAnsi="Times New Roman CYR" w:cs="Times New Roman CYR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 CYR" w:hAnsi="Times New Roman CYR" w:cs="Times New Roman CYR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30C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993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7363B3" w:rsidRPr="00730CA5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7363B3" w:rsidRPr="007363B3" w:rsidSect="007910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7363B3" w:rsidRPr="00730CA5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7363B3" w:rsidRPr="00730CA5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7363B3" w:rsidRPr="00730CA5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CA5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730CA5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30CA5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730CA5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</w:t>
      </w:r>
      <w:r w:rsidR="0000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адаптированной </w:t>
      </w: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программой дошкольного образования (утв. </w:t>
      </w:r>
      <w:r w:rsidRPr="00730CA5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730CA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730CA5">
        <w:rPr>
          <w:rFonts w:ascii="Times New Roman" w:eastAsia="Calibri" w:hAnsi="Times New Roman" w:cs="Times New Roman"/>
          <w:sz w:val="24"/>
          <w:szCs w:val="24"/>
        </w:rPr>
        <w:t xml:space="preserve"> РФ от 2</w:t>
      </w:r>
      <w:r w:rsidR="0000011C">
        <w:rPr>
          <w:rFonts w:ascii="Times New Roman" w:eastAsia="Calibri" w:hAnsi="Times New Roman" w:cs="Times New Roman"/>
          <w:sz w:val="24"/>
          <w:szCs w:val="24"/>
        </w:rPr>
        <w:t>2</w:t>
      </w:r>
      <w:r w:rsidRPr="00730CA5">
        <w:rPr>
          <w:rFonts w:ascii="Times New Roman" w:eastAsia="Calibri" w:hAnsi="Times New Roman" w:cs="Times New Roman"/>
          <w:sz w:val="24"/>
          <w:szCs w:val="24"/>
        </w:rPr>
        <w:t>.11</w:t>
      </w:r>
      <w:r w:rsidR="0000011C">
        <w:rPr>
          <w:rFonts w:ascii="Times New Roman" w:eastAsia="Calibri" w:hAnsi="Times New Roman" w:cs="Times New Roman"/>
          <w:sz w:val="24"/>
          <w:szCs w:val="24"/>
        </w:rPr>
        <w:t>.2022 г. № 1024</w:t>
      </w:r>
      <w:r w:rsidRPr="00730C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CA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30CA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30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1F08"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r w:rsidRPr="00730CA5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</w:t>
      </w:r>
      <w:r w:rsidR="00E71F08">
        <w:rPr>
          <w:rFonts w:ascii="Times New Roman" w:eastAsia="Calibri" w:hAnsi="Times New Roman" w:cs="Times New Roman"/>
          <w:sz w:val="24"/>
          <w:szCs w:val="24"/>
        </w:rPr>
        <w:t xml:space="preserve">для детей с ТНР </w:t>
      </w:r>
      <w:r w:rsidRPr="00730CA5">
        <w:rPr>
          <w:rFonts w:ascii="Times New Roman" w:eastAsia="Calibri" w:hAnsi="Times New Roman" w:cs="Times New Roman"/>
          <w:sz w:val="24"/>
          <w:szCs w:val="24"/>
        </w:rPr>
        <w:t>(утв. приказом заведующ</w:t>
      </w:r>
      <w:r w:rsidR="00E71F08">
        <w:rPr>
          <w:rFonts w:ascii="Times New Roman" w:eastAsia="Calibri" w:hAnsi="Times New Roman" w:cs="Times New Roman"/>
          <w:sz w:val="24"/>
          <w:szCs w:val="24"/>
        </w:rPr>
        <w:t>его МАДОУ д/с «Дюймовочка» от 23.07.2024г. № 338</w:t>
      </w:r>
      <w:r w:rsidRPr="00730CA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</w:t>
      </w:r>
      <w:r w:rsidR="0000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ДО и части, формируемой участниками образовательных отношений.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7363B3" w:rsidRPr="00730CA5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5564D5" w:rsidRPr="00730CA5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продолжать знакомить со  свойствами воды.</w:t>
      </w:r>
    </w:p>
    <w:p w:rsidR="005564D5" w:rsidRPr="00730CA5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технику способов плавания кроль на груди и на спине.</w:t>
      </w:r>
    </w:p>
    <w:p w:rsidR="005564D5" w:rsidRPr="00730CA5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обучать лежанию на груди и на спине.</w:t>
      </w:r>
    </w:p>
    <w:p w:rsidR="005564D5" w:rsidRPr="00730CA5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 погружаться в воду, открывать в ней глаза, передвигаться и ориентироваться под водой.</w:t>
      </w:r>
    </w:p>
    <w:p w:rsidR="005564D5" w:rsidRPr="00730CA5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выдоху в воду.</w:t>
      </w:r>
    </w:p>
    <w:p w:rsidR="005564D5" w:rsidRPr="00730CA5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более уверенно, держаться на воде, скользить по ней на груди.</w:t>
      </w:r>
    </w:p>
    <w:p w:rsidR="005564D5" w:rsidRPr="00730CA5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выполнять попеременные движения ногами во время скольжения на груди.</w:t>
      </w:r>
    </w:p>
    <w:p w:rsidR="005564D5" w:rsidRPr="00730CA5" w:rsidRDefault="005564D5" w:rsidP="005564D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разучивать попеременные и одновременные движения руками.</w:t>
      </w:r>
    </w:p>
    <w:p w:rsidR="005564D5" w:rsidRPr="00730CA5" w:rsidRDefault="005564D5" w:rsidP="00556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навыки: самостоятельно раздеваться, одеваться и вытираться; принимать душ, знать личные вещи.</w:t>
      </w:r>
    </w:p>
    <w:p w:rsidR="005564D5" w:rsidRPr="00730CA5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поведения: знать основные правила поведения, соблюдать их; реагировать на замечания преподавателя, выполнять его требования.</w:t>
      </w:r>
    </w:p>
    <w:p w:rsidR="005564D5" w:rsidRPr="00730CA5" w:rsidRDefault="005564D5" w:rsidP="005564D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концу года дети могу.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Погружать лицо и голову в воду, открывать глаза в воде.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Нырять в обруч, проплывать тоннель, подныривать под гимнастическую палку.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Доставать предметы со дна, выполнять игровое упражнение «Водолазы».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 вдох над водой и выдох в воду с неподвижной опорой.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серии выдохов в воду, упражнение на задержку дыхания «Кто дольше?».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Скользить на груди с работой ног,  с работой рук.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 скользить на спине, лежать с плавательной доской.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Продвигаться с плавательной доской с работой ног на груди «Торпеда»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«Звездочка» на груди, на спине.</w:t>
      </w:r>
    </w:p>
    <w:p w:rsidR="005564D5" w:rsidRPr="00730CA5" w:rsidRDefault="005564D5" w:rsidP="005564D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упражнение «Поплавок».</w:t>
      </w:r>
    </w:p>
    <w:p w:rsidR="005564D5" w:rsidRPr="00730CA5" w:rsidRDefault="005564D5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построена на следующих принципах дошкольного образования, установленных ФГОС ДО: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5-6 лет, а также педагогических работников</w:t>
      </w:r>
      <w:r w:rsidRPr="00730C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7363B3" w:rsidRPr="00730CA5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730C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730C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730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30C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30C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r w:rsidRPr="00730CA5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r w:rsidRPr="00730C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730C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730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363B3" w:rsidRPr="00730CA5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характеристики особенностей развития детей 5-6 лет 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7363B3" w:rsidRPr="00730CA5" w:rsidRDefault="007363B3" w:rsidP="007363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730CA5" w:rsidRDefault="007363B3" w:rsidP="007363B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5-6 лет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в поведении дошкольников происходят качественные изменения -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формируется возможность </w:t>
      </w:r>
      <w:proofErr w:type="spellStart"/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саморегуляции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5 до 6 лет происходят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изменения в представлениях ребёнка о себе.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у ребёнка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система первичной гендерной идентичности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5-6 лет имеет свою специфику</w:t>
      </w: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скелета, суставно-связочного аппарата, мускулатуры ребёнка к 5-6 годам ещё не завершено. Позвоночный столб ребёнка 5-6 лет чувствителен к деформирующим воздействиям. Поэтому по-прежнему очень важно следить за посильностью физических нагрузок и правильностью осанки ребёнка.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Диспропорционально формируются у дошкольников и некоторые суставы. Вследствие неравномерного формирования локтевого сустава детей нельзя резко тянуть ребёнка за руку, иначе возникает подвывих.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5-6 лет наблюдается и незавершённость строения стопы. В связи с этим необходимо предупреждать появление и закрепление у детей плоскостопия. Родителям следует прислушиваться к жалобам детей на усталость и боль в ногах при ходьбе, и когда они стоят.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накопленному к 5-6 годам опыту двигательной деятельности упражнения по технике движений дети начинают выполнять более осознанно и правильно. 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к более быстрым движениям по заданию взрослого, т. е. менять темп,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размеры сердца у ребёнка (по сравнению с новорожденным) увеличиваются в 4 раза. Интенсивно формируется и сердечная деятельность.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строение дыхательных путей ребёнка 5-6 лет отличается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 Исследования по определению общей выносливости у дошкольников показали, что резервные возможности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сердечнососудистой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 у детей достаточно высоки.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двигательной активности у детей так велика, что врачи и физиологи период с 5 до 7 лет называют «возрастом двигательной расточительности».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этом возрасте можно уже направлять чрезмерную энергию детей на дополнительные занятия физкультурой и спортом в секциях.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Более совершенной становится крупная моторика.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происходят в этом возрасте в детской игре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свойствах предметов ещё более расширяются и углубляются.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 детей становится более устойчивым и произвольным.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памяти изменяется не существенно. Улучшается её устойчивость.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ведущее значение приобретает наглядно-образное мышление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ребёнка происходят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важные изменения в развитии речи.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Повышаются возможности безопасности жизнедеятельности ребенка 5-6 лет.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старшем дошкольном возрасте активно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развиваются планирование и </w:t>
      </w:r>
      <w:proofErr w:type="spellStart"/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самооценивание</w:t>
      </w:r>
      <w:proofErr w:type="spellEnd"/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трудовой деятельности (при условии </w:t>
      </w:r>
      <w:proofErr w:type="spellStart"/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других компонентов детского труда).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продуктивной деятельности дети могут изобразить задуманное. Конструируют по условиям, заданным взрослым, но уже готовы к самостоятельному творческому конструированию из разных материалов.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группы обучающихся </w:t>
      </w: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оказания им адресной психологической помощи </w:t>
      </w: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включения их в программы психолого-педагогического сопровождения</w:t>
      </w: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организации коррекционно-развивающей работы)</w:t>
      </w:r>
    </w:p>
    <w:p w:rsidR="009621B7" w:rsidRPr="00730CA5" w:rsidRDefault="009621B7" w:rsidP="009621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67"/>
        <w:gridCol w:w="3196"/>
        <w:gridCol w:w="3427"/>
        <w:gridCol w:w="2282"/>
      </w:tblGrid>
      <w:tr w:rsidR="009621B7" w:rsidRPr="00730CA5" w:rsidTr="00F94966">
        <w:tc>
          <w:tcPr>
            <w:tcW w:w="675" w:type="dxa"/>
            <w:shd w:val="clear" w:color="auto" w:fill="DBE5F1" w:themeFill="accent1" w:themeFillTint="33"/>
          </w:tcPr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375" w:type="dxa"/>
            <w:shd w:val="clear" w:color="auto" w:fill="DBE5F1" w:themeFill="accent1" w:themeFillTint="33"/>
          </w:tcPr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9621B7" w:rsidRPr="00730CA5" w:rsidTr="00F94966">
        <w:tc>
          <w:tcPr>
            <w:tcW w:w="675" w:type="dxa"/>
          </w:tcPr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621B7" w:rsidRPr="00730CA5" w:rsidRDefault="009621B7" w:rsidP="00F94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особыми образовательными потребностями:</w:t>
            </w:r>
          </w:p>
        </w:tc>
        <w:tc>
          <w:tcPr>
            <w:tcW w:w="3543" w:type="dxa"/>
          </w:tcPr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B7" w:rsidRPr="00730CA5" w:rsidTr="00F94966">
        <w:tc>
          <w:tcPr>
            <w:tcW w:w="675" w:type="dxa"/>
          </w:tcPr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9621B7" w:rsidRPr="00730CA5" w:rsidRDefault="009621B7" w:rsidP="00F9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3543" w:type="dxa"/>
          </w:tcPr>
          <w:p w:rsidR="009621B7" w:rsidRPr="00730CA5" w:rsidRDefault="009621B7" w:rsidP="00F9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9621B7" w:rsidRPr="00730CA5" w:rsidRDefault="009621B7" w:rsidP="00F9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</w:tr>
    </w:tbl>
    <w:p w:rsidR="007363B3" w:rsidRPr="00730CA5" w:rsidRDefault="007363B3" w:rsidP="00730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 ПЛАНИРУЕМЫЕ РЕЗУЛЬТАТЫ РЕАЛИЗАЦИИ РАБОЧЕЙ ПРОГРАММЫ 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6 годам.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ООП ДО представляют собой возрастные характеристики возможных достижений ребёнка к 6 годам.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3E0657" w:rsidRPr="00730CA5" w:rsidRDefault="003E0657" w:rsidP="0073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(целевые ориентиры) освоения ООП ДО (к 6 годам):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ребёнок проявляет осознанность во время занятий физической культурой,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</w:t>
      </w:r>
      <w:r w:rsidR="005A0558"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суше и в воде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другие); мотивирован на сбережение и укрепление собственного здоровья и здоровья окружающих.</w:t>
      </w:r>
    </w:p>
    <w:p w:rsidR="00730CA5" w:rsidRDefault="00730CA5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7363B3" w:rsidRPr="00730CA5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730CA5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оптимизации работы с группой детей.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7363B3" w:rsidRPr="00730CA5" w:rsidRDefault="007363B3" w:rsidP="007363B3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ребёнка. Диагностика проводится 2 раза в год в сентябре и в мае.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фиксируются.</w:t>
      </w:r>
      <w:r w:rsidRPr="00730C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7363B3" w:rsidRPr="00730CA5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Pr="00730C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Педагогическое обследование</w:t>
      </w:r>
      <w:r w:rsidRPr="00730C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 инструктор по физической культуре на основе технологии </w:t>
      </w:r>
      <w:r w:rsidRPr="00730CA5">
        <w:rPr>
          <w:rFonts w:ascii="Times New Roman" w:eastAsia="Calibri" w:hAnsi="Times New Roman" w:cs="Times New Roman"/>
          <w:sz w:val="24"/>
          <w:szCs w:val="24"/>
        </w:rPr>
        <w:t>«Педагогическая диагностика индивидуального развития ребенка в группе детского сада» под редакцией Н.В. Верещагиной.</w:t>
      </w:r>
    </w:p>
    <w:p w:rsidR="007363B3" w:rsidRPr="00730CA5" w:rsidRDefault="007363B3" w:rsidP="00736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CA5">
        <w:rPr>
          <w:rFonts w:ascii="Times New Roman" w:eastAsia="Calibri" w:hAnsi="Times New Roman" w:cs="Times New Roman"/>
          <w:sz w:val="24"/>
          <w:szCs w:val="24"/>
        </w:rPr>
        <w:t>Оценка освоения Программы – это описание динамики формирования у обучающихся каждой возрастной группы представлений, умений и навыков по образовательным областям реализуемой Программы.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CA5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 оценки развития детей являются исходным ориентиром для построения образовательной деятельности в следующей возрастной группе.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диагностика завершается анализом полученных данных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3E49B0" w:rsidRPr="003E49B0" w:rsidRDefault="003E49B0" w:rsidP="003E49B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9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Часть, формируемая участниками образовательных отношений старшей группы «</w:t>
      </w:r>
      <w:r w:rsidR="000001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Лучики</w:t>
      </w:r>
      <w:r w:rsidRPr="003E49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3E49B0" w:rsidRPr="003E49B0" w:rsidRDefault="003E49B0" w:rsidP="003E49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E49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Региональный  компонент – Парциальная программа «Экология для малышей»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3E49B0" w:rsidRPr="00E71F08" w:rsidRDefault="003E49B0" w:rsidP="003E49B0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3E49B0" w:rsidRPr="00E71F08" w:rsidRDefault="003E49B0" w:rsidP="003E49B0">
      <w:pPr>
        <w:widowControl w:val="0"/>
        <w:numPr>
          <w:ilvl w:val="0"/>
          <w:numId w:val="27"/>
        </w:numPr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3E49B0" w:rsidRPr="00E71F08" w:rsidRDefault="003E49B0" w:rsidP="003E49B0">
      <w:pPr>
        <w:widowControl w:val="0"/>
        <w:numPr>
          <w:ilvl w:val="0"/>
          <w:numId w:val="27"/>
        </w:numPr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3E49B0" w:rsidRPr="00E71F08" w:rsidRDefault="003E49B0" w:rsidP="003E49B0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3E49B0" w:rsidRPr="00E71F08" w:rsidRDefault="003E49B0" w:rsidP="003E49B0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3E49B0" w:rsidRPr="00E71F08" w:rsidRDefault="003E49B0" w:rsidP="003E49B0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3E49B0" w:rsidRPr="00E71F08" w:rsidRDefault="003E49B0" w:rsidP="003E49B0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3E49B0" w:rsidRPr="00E71F08" w:rsidRDefault="003E49B0" w:rsidP="003E49B0">
      <w:pPr>
        <w:widowControl w:val="0"/>
        <w:numPr>
          <w:ilvl w:val="0"/>
          <w:numId w:val="2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E71F08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3E49B0" w:rsidRPr="00E71F08" w:rsidRDefault="003E49B0" w:rsidP="003E49B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старшей группе, дополняя  образовательную область «Познавательное развитие» раздел: «Ознакомление с миром природы».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F08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части, формируемые участниками образовательных отношений Программы</w:t>
      </w:r>
    </w:p>
    <w:p w:rsidR="003E49B0" w:rsidRPr="00E71F08" w:rsidRDefault="003E49B0" w:rsidP="003E49B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Целевые ориентиры на этапе завершения дошкольного образования в части, формируемой участниками образовательных отношений представлены:</w:t>
      </w:r>
    </w:p>
    <w:p w:rsidR="003E49B0" w:rsidRPr="00E71F08" w:rsidRDefault="003E49B0" w:rsidP="003E4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F08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Советский, округа.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E71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E71F0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E71F08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E71F0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E71F08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E71F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E71F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E71F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 Отношение к своему здоровью.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3E49B0" w:rsidRPr="003E49B0" w:rsidRDefault="003E49B0" w:rsidP="003E49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E71F0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E71F0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sz w:val="24"/>
          <w:szCs w:val="24"/>
        </w:rPr>
        <w:t>в</w:t>
      </w:r>
      <w:r w:rsidRPr="00E71F0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7363B3" w:rsidRPr="00730CA5" w:rsidRDefault="007363B3" w:rsidP="00730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проползание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скамейкой; лазанье по гимнастической стенке чередующимся шагом;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мелким и широким шагом, перекатом с пятки на носок, гимнастическим шагом, с закрытыми глазами 3-4 м; ходьба «змейкой2 без ориентиров; в колонне по одному и по два вдоль границ зала, обозначая повороты;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«змейкой», с перестроением на ходу в пары, звенья, со сменой ведущих; бег с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с ловлей и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20 м; бег под вращающейся скакалкой;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месте одна нога вперед-другая назад, ноги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со скакалкой: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музыкально-ритмические упражнения и комплексы общеразвивающих упражнений (ритмической гимнастики)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продолжает обучение детей строевым упражнениям: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 в подвижных играх.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выбивание городка с кона (5-6 м) и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м); знание 3-4 фигур.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друг другу от груди; ведение мяча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правой и левой рукой; забрасывание мяча в корзину двумя руками от груди; игра по упрощенным правилам.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волана ракеткой в заданном направлении; игра с педагогом.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со скоростью, с горки, подъем с санками в гору, с торможением при спуске с горки.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лыжне (на расстояние до 500 м); скользящим шагом; повороты на месте (направо и налево) с переступанием; подъем на склон прямо «ступающим шагом», «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(прямо и наискось), соблюдая правила безопасного передвижения.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организуют праздники (2 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спортивные и гимнастические упражнения, подвижные и спортивные игры.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посвящаться государственным праздникам, олимпиаде и другим спортивным событиям, включать подвижные игры народов России.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проводит 1 раз в квартал. В этот день проводятся оздоровительные мероприятия и туристские прогулки.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BF" w:rsidRPr="00730CA5" w:rsidRDefault="00BE37BF" w:rsidP="00BE3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основная образовательная программа дошкольного образования «От рождения до школы». Инновационная программа дошкольного образования. / Под ред. Н. Е.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336 с.</w:t>
      </w:r>
    </w:p>
    <w:p w:rsidR="00BE37BF" w:rsidRPr="00730CA5" w:rsidRDefault="00BE37BF" w:rsidP="00BE3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BE37BF" w:rsidRPr="00730CA5" w:rsidRDefault="00BE37BF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самостоятельность в выборе и осуществлении деятельности;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5-6 лет.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7363B3" w:rsidRPr="00730CA5" w:rsidTr="003E0657">
        <w:tc>
          <w:tcPr>
            <w:tcW w:w="709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363B3" w:rsidRPr="00730CA5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730CA5" w:rsidTr="003E0657">
        <w:tc>
          <w:tcPr>
            <w:tcW w:w="70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7363B3" w:rsidRPr="00730CA5" w:rsidTr="003E0657">
        <w:tc>
          <w:tcPr>
            <w:tcW w:w="70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7363B3" w:rsidRPr="00730CA5" w:rsidTr="003E0657">
        <w:tc>
          <w:tcPr>
            <w:tcW w:w="70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7363B3" w:rsidRPr="00730CA5" w:rsidTr="003E0657">
        <w:tc>
          <w:tcPr>
            <w:tcW w:w="70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 организации обучения следующие методы: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7363B3" w:rsidRPr="00730CA5" w:rsidRDefault="007363B3" w:rsidP="007363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7363B3" w:rsidRPr="00730CA5" w:rsidRDefault="007363B3" w:rsidP="00730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7363B3" w:rsidRPr="00730CA5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7363B3" w:rsidRPr="00730CA5" w:rsidRDefault="007363B3" w:rsidP="00730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sub_1043"/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 ОРГАНИЗАЦИЯ КОРРЕКЦИОННО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РАЗВИВАЮЩЕЙ РАБОТЫ С ДЕТЬМИ С ТНР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1289"/>
      <w:bookmarkEnd w:id="0"/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Цели и задачи образовательной деятельности по профессиональной коррекции нарушений развития детей с ТНР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КРР:</w:t>
      </w:r>
    </w:p>
    <w:bookmarkEnd w:id="1"/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особых образовательных потребностей обучающихся с ТНР, обусловленных недостатками в их психофизическом и речевом развитии;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освоения детьми с ТНР АОП ДО для обучающихся с ТНР.</w:t>
      </w:r>
      <w:bookmarkStart w:id="2" w:name="sub_1290"/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bookmarkEnd w:id="2"/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коррекция речевых нарушений на основе координации педагогических, психологических и медицинских средств воздействия;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с ТНР консультативной и методической помощи по особенностям развития обучающихся с ТНР и направлен</w:t>
      </w:r>
      <w:bookmarkStart w:id="3" w:name="sub_1291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коррекционного воздействия.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Pr="00033E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  <w:proofErr w:type="spellEnd"/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по профессиональной коррекции нарушений развития обучающихся с ТНР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КРР предусматривает:</w:t>
      </w:r>
    </w:p>
    <w:bookmarkEnd w:id="3"/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воспитателей с учителем-логопедом, учителем-дефектологом, педагогом-психологом и другими специалистами с целью преодоления неречевых и речевых расстройств обучающихся с ТНР;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с родителями (законными представителями).</w:t>
      </w:r>
      <w:bookmarkStart w:id="4" w:name="sub_1292"/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КРР включает:</w:t>
      </w:r>
    </w:p>
    <w:bookmarkEnd w:id="4"/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ТНР);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социально-коммуникативное развитие детей с ТНР;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и коррекцию сенсорных, моторных, психических функций у обучающихся с ТНР;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познавательное развитие детей с ТНР,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высших психических функций;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родителей (законных представителей), вопросов, связанных с особенностями образования обучающихся с ТНР.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93"/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Вариативные формы специального сопровождения обучающихся с ТНР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sub_1294"/>
      <w:bookmarkEnd w:id="5"/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освоения программы КРР определяются: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и видом речевой патологии (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анартрия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дизартрия, алалия, афазия,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заикание),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структурой речевого дефекта обучающихся с ТНР,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дискалькулия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возрасте).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sub_1295"/>
      <w:bookmarkEnd w:id="6"/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 Общими ориентирами в достижении результатов программы КРР являются:</w:t>
      </w:r>
    </w:p>
    <w:bookmarkEnd w:id="7"/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фонетического компонента языковой способности в соответствии с онтогенетическими закономерностями его становления;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совершенствование лексического, морфологического (включая словообразовательный), синтаксического, семантического компонентов языковой способности;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овладение арсеналом языковых единиц различных уровней, усвоение правил их использования в речевой деятельности;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социально-коммуникативных навыков;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психофизиологического, психологического и языкового уровней, обеспечивающих в будущем овладение чтением и письмом.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sub_1296"/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 Объем АОП ДО для обучающихся с ТНР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 ДО для обучающихся с ТНР регламентирует: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самостоятельную деятельность обучающихся с ТНР;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sub_1297"/>
      <w:bookmarkEnd w:id="8"/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 Специальные условия для получения образования детьми с ТНР</w:t>
      </w:r>
    </w:p>
    <w:bookmarkEnd w:id="9"/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получения образования детьми с ТНР: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создание предметно-пространственной развивающей образовательной среды, учитывающей особенности обучающихся с ТНР;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инновационных и информационных);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реализация комплексного взаимодействия, творческого и профессионального потенциала специалистов при работе с обучающимися с ТНР;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ТНР;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всех специалистов для оптимального решения задач обучения и воспитания детей с ТНР;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взаимодействие с родителями (законными представителями) детей с ТНР по вопросам обучения и воспитания последних.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ТНР, позволит оптимально решить задачи их обучения и воспитания в дошкольном возрасте.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 Обследование обучающихся с ТНР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обследования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комплексного изучения ребенка с ТНР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обеспечить всестороннюю оценку особенностей его развития.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принципа осуществляется в трех направлениях: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 Принцип учета возрастных особенностей обучающихся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динамического изучения обучающихся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оценивать не отдельные, разрозненные патологические проявления, а общие тенденции нарушения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компенсаторные возможности обучающихся.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Принцип качественного системного анализа результатов изучения ребенка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этиопатогенетических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</w:t>
      </w:r>
      <w:bookmarkStart w:id="10" w:name="sub_1298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дошкольного возраста.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дифференциальной диагностики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речевых и неречевых функций обучающихся с ТНР</w:t>
      </w:r>
    </w:p>
    <w:bookmarkEnd w:id="10"/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дифференциальной диагностики предшествует </w:t>
      </w: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предварительный сбор и анализ совокупных данных о развитии ребенка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предварительная беседа с родителям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ребенка.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непосредственном контакте педагогических работников ДОО с ребенком </w:t>
      </w: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обследование начинается с ознакомительной беседы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интонированности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беседы определяется национальными, этнокультурными особенностями, познавательными, языковыми возможностями и интересами ребенка.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организуется на лексических темах: «Моя семья», «Любимые игрушки», «Отдых летом», «Домашние питомцы», «Мои увлечения», «Любимые книги», «Любимые мультфильмы», «Игры». Образцы речевых высказываний ребенка, полученных в ходе вступительной беседы, фиксируются.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словарного запаса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и содержание предъявляемых ребенку заданий определяются возрастом ребенка и его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речеязыковыми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грамматического строя языка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связной речи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состояния связной речи ребенка с ТНР включает в себя несколько 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направлений.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Обследование фонетических и фонематических процессов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Ознакомительная беседа с ребенком дает первичное впечатление об особенностях произношения им звуков родного языка. Для этого необходимо предъявить ряд специальных заданий, предварительно убедившись, что инструкции к ним и лексический материал понятны ребенку с ТНР.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-слоговой организации слова.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зависимости от возраста ребёнка и состояния его базовых коммуникативно-речевых навыков, возможно применять несколько дифференцированных схем обследования </w:t>
      </w:r>
      <w:proofErr w:type="spellStart"/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речеязыковых</w:t>
      </w:r>
      <w:proofErr w:type="spellEnd"/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возможностей обучающихся с ТНР: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схема - для обследования обучающихся, не владеющих фразовой речью;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схема - для обследования обучающихся с начатками общеупотребительной речи;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третья схема - для обследования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языка;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схема - для обследования обучающихся с развернутой фразовой речью и с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нерезко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sub_1299"/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</w:t>
      </w: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Квалифицированная коррекции нарушений </w:t>
      </w:r>
      <w:proofErr w:type="spellStart"/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речеязыкового</w:t>
      </w:r>
      <w:proofErr w:type="spellEnd"/>
      <w:r w:rsidRPr="0003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обучающихся с ТНР</w:t>
      </w:r>
      <w:bookmarkEnd w:id="11"/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обучающихся с ТНР, не владеющих фразовой речью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первым уровнем речевого развития)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развитие понимания речи и развитие активной подражательной речевой деятельности.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по инструкции узнавать и показывать предметы, действия, признаки, понимать обобщающее значение слова, дифференцированно воспринимать вопросы «кто?», «куда?», «откуда?»,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-волевой сферы.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обучающихся с начатками фразовой речи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(со вторым уровнем речевого развития)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. Активизация речевой деятельности и развитие лексико-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грамматических средств языка. 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«мой - моя» существительные с уменьшительно-ласкательными суффиксами типа «домик, шубка», категории падежа существительных).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«Вова, спи», «Толя спит», «Оля пьет сок»); усвоение простых предлогов - на, под, в, из. Объединение простых предложений в короткие рассказы.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звукослоговую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речеязыковой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обучающихся с развернутой фразовой речью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элементами лексико-грамматического недоразвития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третьим уровнем речевого развития)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умения дифференцировать на слух оппозиционные звуки речи: свистящие - шипящие, звонкие - глухие, твердые - мягкие, сонорные.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согласного или гласного звука в слове, деление слова на слоги, анализ и синтез 2-3-сложных слов).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Обучение элементам грамоты. Знакомство с буквами, соответствующими правильно произносимым звукам. Обучение элементам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-буквенного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-слоговых и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-буквенных структур.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5.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- нож, соус, бритва, приправа; темный (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-кто приезжал?), подбирать синонимы (смелый - храбрый).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6.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Обучение обучающихся с </w:t>
      </w:r>
      <w:proofErr w:type="spellStart"/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нерезко</w:t>
      </w:r>
      <w:proofErr w:type="spellEnd"/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выраженными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остаточными проявлениями лексико-грамматического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фонетико-фонематического недоразвития речи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четвертым уровнем речевого развития)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1.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милосердный, 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2.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3.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связной речи: закрепление навыка рассказа, пересказа с элементами фантазийных и творческих сюжетов.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4.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произносительной стороны речи: закрепление навыка четкого произношения и различения поставленных звуков, автоматизация их правильного произношения в многосложных словах и самостоятельных высказываниях, воспитание ритмико-интонационной и мелодической окраски речи.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 5.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овладению элементарными навыками письма и чтения: 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развивать оптико-пространственные и моторно-графические навыки.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эмоционально-волевого, личностного, моторно-двигательного развития, несовершенства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отсроченных, последствий и осложнений, обусловленных нарушением </w:t>
      </w:r>
      <w:proofErr w:type="spellStart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речеязыкового</w:t>
      </w:r>
      <w:proofErr w:type="spellEnd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ребенка с ТНР.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Коррекционно-развивающее воздействие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фонетико-фонематическом недоразвитии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обучающихся 5-6 лет планируется: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«звук», «слог», «слово», «предложение», оперируя ими на практическом уровне;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слов в предложении, звуков и слогов в словах;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слова с заданным звуком, определять место звука в слове;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E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интонационными средствами выразительности речи, реализации этих средств в разных видах речевых высказываний.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Коррекционно-развивающая работа с детьми, имеющими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нарушения темпо-ритмической организации речи (заикание)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предполагает вариативность предполагаемых результатов в зависимости от и речевых возможностей обучающихся.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результате коррекционно-развивающей работы овладевают навыками пользования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организации речи.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коррекционно-развивающего воздействия речь дошкольников должна максимально приблизиться к возрастным нормам.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рассказывание. </w:t>
      </w:r>
    </w:p>
    <w:p w:rsidR="00033E5D" w:rsidRPr="00033E5D" w:rsidRDefault="00033E5D" w:rsidP="00033E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адекватно понимают и употребляют различные части речи, простые и сложные предлоги, владеют навыками словообразо</w:t>
      </w:r>
      <w:bookmarkStart w:id="12" w:name="sub_1044"/>
      <w:r w:rsidRPr="00033E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и словоизменения.</w:t>
      </w:r>
      <w:bookmarkEnd w:id="12"/>
    </w:p>
    <w:p w:rsidR="007363B3" w:rsidRPr="00730CA5" w:rsidRDefault="007363B3" w:rsidP="00730C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7363B3" w:rsidRPr="00730CA5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осуществляется в соответствии с рабочей программой воспитания ДОО и календарным планом воспитательной работы.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7363B3" w:rsidRPr="00730CA5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демонстрирующий потребность в двигательной деятельности;</w:t>
      </w:r>
    </w:p>
    <w:p w:rsidR="007363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имеющий представление о некоторых видах спорта и активного отдыха.</w:t>
      </w:r>
    </w:p>
    <w:p w:rsidR="00A955AD" w:rsidRPr="00730CA5" w:rsidRDefault="00A955AD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7363B3" w:rsidRPr="00730CA5" w:rsidRDefault="007363B3" w:rsidP="009E1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7363B3" w:rsidRPr="00730CA5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7363B3" w:rsidRPr="00730CA5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730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730C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730C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7363B3" w:rsidRPr="00730CA5" w:rsidRDefault="007363B3" w:rsidP="00730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</w:t>
      </w:r>
      <w:r w:rsidR="00D43E02"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инструктором по физической культуре в плавательном бассейне</w:t>
      </w: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каждой возрастной группе в соответствии с требованиями СанПиН. 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5-6 лет проводятся 3 раза в неделю по 25 мин.</w:t>
      </w:r>
    </w:p>
    <w:p w:rsidR="007363B3" w:rsidRPr="00730CA5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7363B3" w:rsidRPr="00730CA5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670"/>
        <w:gridCol w:w="2273"/>
        <w:gridCol w:w="1418"/>
        <w:gridCol w:w="1843"/>
        <w:gridCol w:w="2126"/>
        <w:gridCol w:w="1559"/>
      </w:tblGrid>
      <w:tr w:rsidR="007363B3" w:rsidRPr="00730CA5" w:rsidTr="003E0657">
        <w:tc>
          <w:tcPr>
            <w:tcW w:w="670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730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73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730CA5" w:rsidTr="009E1F61">
        <w:trPr>
          <w:trHeight w:val="322"/>
        </w:trPr>
        <w:tc>
          <w:tcPr>
            <w:tcW w:w="670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7363B3" w:rsidRPr="00730CA5" w:rsidRDefault="007363B3" w:rsidP="0096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011C">
              <w:rPr>
                <w:rFonts w:ascii="Times New Roman" w:hAnsi="Times New Roman" w:cs="Times New Roman"/>
                <w:sz w:val="24"/>
                <w:szCs w:val="24"/>
              </w:rPr>
              <w:t>Лучики</w:t>
            </w: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43" w:type="dxa"/>
          </w:tcPr>
          <w:p w:rsidR="007363B3" w:rsidRPr="00730CA5" w:rsidRDefault="009621B7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3E4F75"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363B3" w:rsidRPr="00730CA5" w:rsidRDefault="003E4F75" w:rsidP="009E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15.10 – 15.3</w:t>
            </w:r>
            <w:r w:rsidR="007363B3" w:rsidRPr="0073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E02" w:rsidRPr="00730CA5" w:rsidRDefault="00D43E02" w:rsidP="00D43E0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363B3" w:rsidRPr="00730CA5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7363B3" w:rsidRPr="00730CA5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7363B3" w:rsidRPr="00730CA5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7363B3" w:rsidRPr="00730CA5" w:rsidTr="003E0657">
        <w:tc>
          <w:tcPr>
            <w:tcW w:w="675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730CA5" w:rsidTr="003E0657">
        <w:tc>
          <w:tcPr>
            <w:tcW w:w="675" w:type="dxa"/>
            <w:vMerge w:val="restart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по 25 мин.</w:t>
            </w:r>
          </w:p>
        </w:tc>
        <w:tc>
          <w:tcPr>
            <w:tcW w:w="155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675" w:type="dxa"/>
            <w:vMerge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730CA5" w:rsidRDefault="00510478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77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55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675" w:type="dxa"/>
            <w:vMerge w:val="restart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7363B3" w:rsidRPr="00730CA5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675" w:type="dxa"/>
            <w:vMerge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по 25 мин.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730CA5" w:rsidTr="003E0657">
        <w:tc>
          <w:tcPr>
            <w:tcW w:w="675" w:type="dxa"/>
            <w:vMerge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Default="007363B3" w:rsidP="00730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886" w:rsidRDefault="00BC3886" w:rsidP="00730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</w:t>
      </w:r>
    </w:p>
    <w:tbl>
      <w:tblPr>
        <w:tblStyle w:val="113"/>
        <w:tblpPr w:leftFromText="180" w:rightFromText="180" w:vertAnchor="text" w:horzAnchor="margin" w:tblpY="-71"/>
        <w:tblW w:w="9639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701"/>
        <w:gridCol w:w="2268"/>
      </w:tblGrid>
      <w:tr w:rsidR="00BC3886" w:rsidRPr="00730CA5" w:rsidTr="00411823">
        <w:tc>
          <w:tcPr>
            <w:tcW w:w="426" w:type="dxa"/>
            <w:shd w:val="clear" w:color="auto" w:fill="DBE5F1" w:themeFill="accent1" w:themeFillTint="33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18.09.2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пап «</w:t>
            </w:r>
            <w:proofErr w:type="gramStart"/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 быстрые, смелые, умелые»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20.10.2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17.11.2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Эстафеты и игры на воде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Развлечение «Хантыйский праздник»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21.12.2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«С днем рождения наш город»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19.01.2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22.02.2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физической </w:t>
            </w: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культуре, воспитатели</w:t>
            </w: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Игры, просмотр презентаций, развлечение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Развлечение «День Земли»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01.05.2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09.05.2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 «Дружные ребята»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01.06.24</w:t>
            </w:r>
          </w:p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«Моя крепкая семья»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08.07.2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BC3886" w:rsidRPr="00730CA5" w:rsidTr="00411823">
        <w:tc>
          <w:tcPr>
            <w:tcW w:w="426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3886" w:rsidRPr="00730CA5" w:rsidTr="00411823">
        <w:tc>
          <w:tcPr>
            <w:tcW w:w="426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</w:t>
            </w: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BC3886" w:rsidRPr="00730CA5" w:rsidRDefault="00BC3886" w:rsidP="00411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701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12.08.2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3886" w:rsidRPr="00730CA5" w:rsidRDefault="00BC3886" w:rsidP="004118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BC3886" w:rsidRDefault="00BC3886" w:rsidP="00730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886" w:rsidRDefault="00BC3886" w:rsidP="00730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886" w:rsidRPr="00730CA5" w:rsidRDefault="00BC3886" w:rsidP="00730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2.7.</w:t>
      </w: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ОСОБЕННОСТИ ВЗАИМОДЕЙСТВИЯ С СЕМЬЯМИ ОБУЧАЮЩИХСЯ</w:t>
      </w:r>
    </w:p>
    <w:p w:rsidR="007363B3" w:rsidRPr="00730CA5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взаимодействия с семьями обучающихся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Главными целями взаимодействия с семьями обучающихся дошкольного возраста являются: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представителей0;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7363B3" w:rsidRPr="00730CA5" w:rsidRDefault="007363B3" w:rsidP="00736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2410"/>
      </w:tblGrid>
      <w:tr w:rsidR="007363B3" w:rsidRPr="00730CA5" w:rsidTr="0079108F">
        <w:tc>
          <w:tcPr>
            <w:tcW w:w="567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3544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</w:t>
            </w:r>
            <w:r w:rsidR="007363B3"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какие игры родители играют с ребенком</w:t>
            </w:r>
          </w:p>
        </w:tc>
        <w:tc>
          <w:tcPr>
            <w:tcW w:w="2410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2410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праздник </w:t>
            </w: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«Кросс – Нации»</w:t>
            </w:r>
          </w:p>
        </w:tc>
        <w:tc>
          <w:tcPr>
            <w:tcW w:w="3544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Пропаганда здорового образа </w:t>
            </w:r>
            <w:r w:rsidRPr="00730C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жизни</w:t>
            </w:r>
          </w:p>
        </w:tc>
        <w:tc>
          <w:tcPr>
            <w:tcW w:w="2410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Родители, </w:t>
            </w: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воспитатели, специалисты</w:t>
            </w: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3544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2410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Рекомендации для родителей при </w:t>
            </w:r>
            <w:r w:rsidR="00510478"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нахождении в водоемах</w:t>
            </w: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поведения на водоемах и техника безопасности</w:t>
            </w:r>
          </w:p>
        </w:tc>
        <w:tc>
          <w:tcPr>
            <w:tcW w:w="2410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  <w:r w:rsidR="00510478"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воде</w:t>
            </w:r>
          </w:p>
        </w:tc>
        <w:tc>
          <w:tcPr>
            <w:tcW w:w="3544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2410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3544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2410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rPr>
          <w:trHeight w:val="1010"/>
        </w:trPr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3544" w:type="dxa"/>
          </w:tcPr>
          <w:p w:rsidR="007363B3" w:rsidRPr="00730CA5" w:rsidRDefault="007363B3" w:rsidP="00730C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</w:t>
            </w:r>
            <w:r w:rsidR="00730CA5">
              <w:rPr>
                <w:rFonts w:ascii="Times New Roman" w:hAnsi="Times New Roman" w:cs="Times New Roman"/>
                <w:sz w:val="24"/>
                <w:szCs w:val="24"/>
              </w:rPr>
              <w:t xml:space="preserve">вовать созданию тёплых семейных </w:t>
            </w:r>
            <w:hyperlink r:id="rId14" w:tooltip="Взаимоотношение" w:history="1">
              <w:r w:rsidRPr="00730CA5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2410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510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0478"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для родителей «Игры на воде»</w:t>
            </w: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363B3" w:rsidRPr="00730CA5" w:rsidRDefault="00510478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воде</w:t>
            </w:r>
          </w:p>
        </w:tc>
        <w:tc>
          <w:tcPr>
            <w:tcW w:w="2410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3544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</w:t>
            </w:r>
            <w:r w:rsidR="00510478"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 и плавательных навыков </w:t>
            </w: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 детей к концу учебного года»</w:t>
            </w:r>
          </w:p>
        </w:tc>
        <w:tc>
          <w:tcPr>
            <w:tcW w:w="2410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730CA5" w:rsidTr="0079108F">
        <w:tc>
          <w:tcPr>
            <w:tcW w:w="56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3544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2410" w:type="dxa"/>
          </w:tcPr>
          <w:p w:rsidR="007363B3" w:rsidRPr="00730CA5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49B0" w:rsidRPr="003E49B0" w:rsidRDefault="003E49B0" w:rsidP="003E49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B0" w:rsidRPr="003E49B0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9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 </w:t>
      </w:r>
    </w:p>
    <w:p w:rsidR="003E49B0" w:rsidRPr="003E49B0" w:rsidRDefault="003E49B0" w:rsidP="003E4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49B0" w:rsidRPr="00E71F08" w:rsidRDefault="003E49B0" w:rsidP="003E49B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E71F08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71F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часть, формируемую участниками образовательных отношений в Программу входит региональный компонент – </w:t>
      </w:r>
      <w:r w:rsidRPr="00E71F0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E71F08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E71F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3E49B0" w:rsidRPr="00E71F08" w:rsidRDefault="003E49B0" w:rsidP="003E49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E71F08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E71F08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E71F0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3E49B0" w:rsidRPr="00E71F08" w:rsidRDefault="003E49B0" w:rsidP="003E49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3E49B0" w:rsidRPr="00E71F08" w:rsidRDefault="003E49B0" w:rsidP="003E49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E71F0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71F08">
        <w:rPr>
          <w:rFonts w:ascii="Times New Roman" w:eastAsia="Calibri" w:hAnsi="Times New Roman" w:cs="Times New Roman"/>
          <w:sz w:val="24"/>
          <w:szCs w:val="24"/>
        </w:rPr>
        <w:t>н</w:t>
      </w:r>
      <w:r w:rsidRPr="00E71F08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</w:p>
    <w:p w:rsidR="003E49B0" w:rsidRPr="00E71F08" w:rsidRDefault="003E49B0" w:rsidP="003E49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3E49B0" w:rsidRPr="00E71F08" w:rsidRDefault="003E49B0" w:rsidP="003E49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3E49B0" w:rsidRPr="00E71F08" w:rsidRDefault="003E49B0" w:rsidP="003E49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3E49B0" w:rsidRPr="00E71F08" w:rsidRDefault="003E49B0" w:rsidP="003E49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3E49B0" w:rsidRPr="00E71F08" w:rsidRDefault="003E49B0" w:rsidP="003E49B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3E49B0" w:rsidRPr="00E71F08" w:rsidRDefault="003E49B0" w:rsidP="003E49B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E71F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3E49B0" w:rsidRPr="00E71F08" w:rsidRDefault="003E49B0" w:rsidP="003E49B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3E49B0" w:rsidRPr="00E71F08" w:rsidRDefault="003E49B0" w:rsidP="003E49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3E49B0" w:rsidRPr="00E71F08" w:rsidRDefault="003E49B0" w:rsidP="003E49B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</w:t>
      </w:r>
      <w:r w:rsidRPr="00E71F08">
        <w:rPr>
          <w:rFonts w:ascii="Times New Roman" w:eastAsia="Calibri" w:hAnsi="Times New Roman" w:cs="Times New Roman"/>
          <w:sz w:val="24"/>
          <w:szCs w:val="24"/>
        </w:rPr>
        <w:lastRenderedPageBreak/>
        <w:t>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3E49B0" w:rsidRPr="00E71F08" w:rsidRDefault="003E49B0" w:rsidP="003E49B0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F08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3E49B0" w:rsidRPr="00E71F08" w:rsidRDefault="003E49B0" w:rsidP="003E49B0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71F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реализации </w:t>
      </w:r>
      <w:r w:rsidRPr="00E71F08">
        <w:rPr>
          <w:rFonts w:ascii="Times New Roman" w:eastAsia="Calibri" w:hAnsi="Times New Roman" w:cs="Times New Roman"/>
          <w:sz w:val="24"/>
          <w:szCs w:val="24"/>
        </w:rPr>
        <w:t xml:space="preserve">парциальной </w:t>
      </w:r>
      <w:r w:rsidRPr="00E71F08">
        <w:rPr>
          <w:rFonts w:ascii="Times New Roman" w:eastAsia="Calibri" w:hAnsi="Times New Roman" w:cs="Times New Roman"/>
          <w:sz w:val="24"/>
          <w:szCs w:val="24"/>
          <w:lang w:val="x-none"/>
        </w:rPr>
        <w:t>программы «</w:t>
      </w:r>
      <w:r w:rsidRPr="00E71F08">
        <w:rPr>
          <w:rFonts w:ascii="Times New Roman" w:eastAsia="Calibri" w:hAnsi="Times New Roman" w:cs="Times New Roman"/>
          <w:sz w:val="24"/>
          <w:szCs w:val="24"/>
        </w:rPr>
        <w:t>Экология для малышей</w:t>
      </w:r>
      <w:r w:rsidRPr="00E71F08">
        <w:rPr>
          <w:rFonts w:ascii="Times New Roman" w:eastAsia="Calibri" w:hAnsi="Times New Roman" w:cs="Times New Roman"/>
          <w:sz w:val="24"/>
          <w:szCs w:val="24"/>
          <w:lang w:val="x-none"/>
        </w:rPr>
        <w:t>» используются следующие методы:</w:t>
      </w:r>
    </w:p>
    <w:p w:rsidR="003E49B0" w:rsidRPr="00E71F08" w:rsidRDefault="003E49B0" w:rsidP="003E49B0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71F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3E49B0" w:rsidRPr="00E71F08" w:rsidRDefault="003E49B0" w:rsidP="003E49B0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71F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3E49B0" w:rsidRPr="00E71F08" w:rsidRDefault="003E49B0" w:rsidP="003E49B0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71F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3E49B0" w:rsidRPr="00E71F08" w:rsidRDefault="003E49B0" w:rsidP="003E49B0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71F0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3E49B0" w:rsidRPr="00E71F08" w:rsidRDefault="003E49B0" w:rsidP="003E49B0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71F08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интерактивные методы: мультимедийные презентации.</w:t>
      </w:r>
    </w:p>
    <w:p w:rsidR="003E49B0" w:rsidRPr="00E71F08" w:rsidRDefault="003E49B0" w:rsidP="003E49B0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71F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3E49B0" w:rsidRPr="00E71F08" w:rsidRDefault="003E49B0" w:rsidP="003E49B0">
      <w:pPr>
        <w:widowControl w:val="0"/>
        <w:numPr>
          <w:ilvl w:val="0"/>
          <w:numId w:val="29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</w:p>
    <w:p w:rsidR="003E49B0" w:rsidRPr="00E71F08" w:rsidRDefault="003E49B0" w:rsidP="003E49B0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71F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3E49B0" w:rsidRPr="00E71F08" w:rsidRDefault="003E49B0" w:rsidP="003E49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3E49B0" w:rsidRPr="00E71F08" w:rsidRDefault="003E49B0" w:rsidP="003E49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E71F0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обучающихся); </w:t>
      </w:r>
    </w:p>
    <w:p w:rsidR="003E49B0" w:rsidRPr="00E71F08" w:rsidRDefault="003E49B0" w:rsidP="003E49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E71F0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3E49B0" w:rsidRPr="00E71F08" w:rsidRDefault="003E49B0" w:rsidP="003E49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E71F0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3E49B0" w:rsidRPr="00E71F08" w:rsidRDefault="003E49B0" w:rsidP="003E49B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3E49B0" w:rsidRPr="00E71F08" w:rsidRDefault="003E49B0" w:rsidP="003E49B0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E7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3E49B0" w:rsidRPr="00E71F08" w:rsidRDefault="003E49B0" w:rsidP="003E49B0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технология </w:t>
      </w:r>
      <w:r w:rsidRPr="00E71F0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ориентирована на более широкое взаимодействие обучающихся не только с педагогом, но и друг с другом и на доминирование активности обучающихся в процессе обучения.</w:t>
      </w:r>
      <w:r w:rsidRPr="00E71F0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E71F0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</w:p>
    <w:p w:rsidR="003E49B0" w:rsidRPr="00E71F08" w:rsidRDefault="003E49B0" w:rsidP="003E49B0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E7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</w:t>
      </w: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ситуаций. </w:t>
      </w:r>
    </w:p>
    <w:p w:rsidR="003E49B0" w:rsidRPr="00E71F08" w:rsidRDefault="003E49B0" w:rsidP="003E49B0">
      <w:pPr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E71F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в Интернете, используются программы </w:t>
      </w:r>
      <w:proofErr w:type="spellStart"/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1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1F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9B0" w:rsidRPr="003E49B0" w:rsidRDefault="003E49B0" w:rsidP="003E49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F08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3E49B0" w:rsidRPr="003E49B0" w:rsidTr="00683CF2">
        <w:tc>
          <w:tcPr>
            <w:tcW w:w="4820" w:type="dxa"/>
            <w:shd w:val="clear" w:color="auto" w:fill="auto"/>
          </w:tcPr>
          <w:p w:rsidR="003E49B0" w:rsidRPr="003E49B0" w:rsidRDefault="003E49B0" w:rsidP="003E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3E49B0" w:rsidRPr="003E49B0" w:rsidRDefault="003E49B0" w:rsidP="003E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9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3E49B0" w:rsidRPr="003E49B0" w:rsidTr="00683CF2">
        <w:tc>
          <w:tcPr>
            <w:tcW w:w="4820" w:type="dxa"/>
            <w:shd w:val="clear" w:color="auto" w:fill="auto"/>
          </w:tcPr>
          <w:p w:rsidR="003E49B0" w:rsidRPr="003E49B0" w:rsidRDefault="003E49B0" w:rsidP="003E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9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3E49B0" w:rsidRPr="003E49B0" w:rsidRDefault="003E49B0" w:rsidP="003E49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9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E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3E49B0" w:rsidRPr="003E49B0" w:rsidTr="00683CF2">
        <w:tc>
          <w:tcPr>
            <w:tcW w:w="4820" w:type="dxa"/>
            <w:shd w:val="clear" w:color="auto" w:fill="auto"/>
          </w:tcPr>
          <w:p w:rsidR="003E49B0" w:rsidRPr="003E49B0" w:rsidRDefault="003E49B0" w:rsidP="003E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9B0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3E49B0" w:rsidRPr="003E49B0" w:rsidRDefault="003E49B0" w:rsidP="003E4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E49B0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7363B3" w:rsidRPr="00730CA5" w:rsidRDefault="007363B3" w:rsidP="00730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730CA5" w:rsidRDefault="007363B3" w:rsidP="00730C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и методическая помощь и поддержка, консультирование родителей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7363B3" w:rsidRPr="00730CA5" w:rsidRDefault="007363B3" w:rsidP="00730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7363B3" w:rsidRPr="00730CA5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7363B3" w:rsidRPr="00730CA5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7363B3" w:rsidRPr="00730CA5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помещения: спортивный зал, бассейн, спортивная площадка (на улице), тренажеры.</w:t>
      </w:r>
    </w:p>
    <w:p w:rsidR="007363B3" w:rsidRPr="00730CA5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7363B3" w:rsidRPr="00730CA5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3501"/>
        <w:gridCol w:w="3092"/>
        <w:gridCol w:w="2176"/>
      </w:tblGrid>
      <w:tr w:rsidR="007363B3" w:rsidRPr="00730CA5" w:rsidTr="00BC3886">
        <w:tc>
          <w:tcPr>
            <w:tcW w:w="695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1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092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176" w:type="dxa"/>
            <w:shd w:val="clear" w:color="auto" w:fill="DBE5F1" w:themeFill="accent1" w:themeFillTint="33"/>
          </w:tcPr>
          <w:p w:rsidR="007363B3" w:rsidRPr="00730CA5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10478" w:rsidRPr="00730CA5" w:rsidTr="00BC3886">
        <w:tc>
          <w:tcPr>
            <w:tcW w:w="695" w:type="dxa"/>
          </w:tcPr>
          <w:p w:rsidR="00510478" w:rsidRPr="00730CA5" w:rsidRDefault="00BC3886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10478" w:rsidRPr="00730CA5" w:rsidRDefault="00510478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3092" w:type="dxa"/>
          </w:tcPr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Скамейка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Плавательные доски.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Игрушки, предметы, плавающие разных форм и размеров.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Игрушки и предметы, тонущие разных форм и размеров.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Надувные круги разных размеров.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Нарукавники.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Очки для плавания.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Поролоновые палки (</w:t>
            </w:r>
            <w:proofErr w:type="spellStart"/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нудолсы</w:t>
            </w:r>
            <w:proofErr w:type="spellEnd"/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 Мячи разных размеров.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Мячи надувные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Мячи массажные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Обручи плавающие и с грузом.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Поплавки цветны</w:t>
            </w:r>
            <w:r w:rsidR="009E1F61">
              <w:rPr>
                <w:rFonts w:ascii="Times New Roman" w:hAnsi="Times New Roman" w:cs="Times New Roman"/>
                <w:sz w:val="24"/>
                <w:szCs w:val="24"/>
              </w:rPr>
              <w:t xml:space="preserve">е (флажки) 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Маски, трубки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Жилет надувной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Ласты 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Буйки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  <w:p w:rsidR="0092310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Волейбол на воде</w:t>
            </w:r>
          </w:p>
          <w:p w:rsidR="00510478" w:rsidRPr="00730CA5" w:rsidRDefault="00923108" w:rsidP="00923108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2176" w:type="dxa"/>
          </w:tcPr>
          <w:p w:rsidR="00510478" w:rsidRPr="00730CA5" w:rsidRDefault="00510478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3886" w:rsidRDefault="00BC3886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РАБОЧЕЙ ПРОГРАММЫ </w:t>
      </w:r>
    </w:p>
    <w:p w:rsidR="007363B3" w:rsidRPr="00730CA5" w:rsidRDefault="007363B3" w:rsidP="00730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7363B3" w:rsidRPr="00730CA5" w:rsidRDefault="007363B3" w:rsidP="0073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2.Содержание образовательной деятельности с детьми 5-6 лет. Образовательная область «Физическое развитие». Стр. 294.</w:t>
      </w:r>
    </w:p>
    <w:p w:rsidR="007363B3" w:rsidRPr="00730CA5" w:rsidRDefault="007363B3" w:rsidP="0073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5-6 лет. – М.: МОЗАИКА-СИНТЕЗ, 2017.</w:t>
      </w:r>
    </w:p>
    <w:p w:rsidR="007363B3" w:rsidRPr="00730CA5" w:rsidRDefault="007363B3" w:rsidP="00730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30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 – М.: МОЗАИКА-СИНТЕЗ, 2017.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Сборник подвижных игр для детей 2-7 лет /Автор сост. Э.Я. </w:t>
      </w:r>
      <w:proofErr w:type="spellStart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730C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МОЗАИКА-СИНТЕЗ,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363B3" w:rsidRPr="00730CA5" w:rsidTr="003E0657">
        <w:trPr>
          <w:trHeight w:val="319"/>
        </w:trPr>
        <w:tc>
          <w:tcPr>
            <w:tcW w:w="9747" w:type="dxa"/>
          </w:tcPr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гимнастика в физическом воспитании детей дошкольного возраста (теория, 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методика, практика) Власенко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Н.Э.Санкт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2018г.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7.Модель физкультурно-оздоровительного образования старших дошкольников.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Вепрева И.И, Татарникова Г.М. Волгоград Издательство «Учитель», 2016г.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8.Занимательная физкультура для детей 4-7 лет. Планирование, конспекты занятий.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аврилова В.В. 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 Издательство «Учитель», 2016г.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9.Взаимодействие детско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сада и семьи в физкультурно-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деятельности дошкольников.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Осипова </w:t>
            </w:r>
            <w:proofErr w:type="spellStart"/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Детство – Пресс, 2013г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10.Недели здоров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ья в детском саду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.Санкт – Петербург , Детство – Пресс, 2013г.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11.Ритмика в детском саду. 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Е.И. Санкт – Петербург,2010г.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Ярославль, «Академия развития»,2011г.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12.Физкультурные занятия с элементами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Копылова С.В. Волгоград, издательство «Учитель»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13.Туризм в детском саду. Кузнецова С.В. 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Обруч,2013г.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стране здоровья. «Программа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оздоровительного воспитания дошкольников» для 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детьми 4 – 7 лет.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Издательство «Мозаика – синтез», 2011г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14.Формирование представлений о здоровом образе жи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зни дошкольников. Новикова И.М. 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– синтез 2010г.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15.Игры, занятия и упражнения с мячами.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 Сценарии спортивных праздников и мероприятий для детей 3-7 лет.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Подольская Е.И.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Волгоград, издательство «Учитель».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17.Комплексы сюжетных утренних гимнастик для дошкольников. Соколова Л.А.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Пресс,2017г.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18.Подвижные игры для старших дошкольников. Интеграция образовательных областей в двигательной деятельнос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ти. </w:t>
            </w:r>
            <w:proofErr w:type="spellStart"/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Пресс,2018г.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19.Формирование культуры безопасности. Планирование образовательной деятельности в старшей </w:t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группе (5-6 лет).Тимофеева Л.Л. 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Пресс,2019г.</w:t>
            </w:r>
          </w:p>
          <w:p w:rsidR="007363B3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20.Примерные планы физкультурных занятий с детьми (6-7 лет).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E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Федорова С.Ю. 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– синтез Москва 2017г</w:t>
            </w:r>
          </w:p>
          <w:p w:rsidR="00923108" w:rsidRPr="00730CA5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21.Утренняя гимнастика в детском саду для детей 5 – 7 лет</w:t>
            </w: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 Мозаика – Синтез Москва 2011г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22. Васильева В.С. Обучение детей плаванию. М.: Книга по Требованию, 2013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23. Воронова Е.К., Программа обучения детей плаванию в детском саду. СПб.: «ДЕТСТВО-ПРОГРЕСС», 2010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Дошкольное воспитание.  3/2015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Гузман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Плавание. Упражнения для обучения и улучшения техники. Минск: Попурри, 2018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Под парусом лето плывет по земле. М.: ЛИНКА-ПРЕСС, 2006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27. Петрова Н., Баранов В. Плавание. Начальное обучение с видеокурсом. М.: Человек, 2013 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Пищикова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Обучение детей плаванию. М.: «Скрипторий», 2008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29. Рыбак М.В.,  Г. Глушкова,  Г. 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Поташова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Раз, два, три, плыви. М.: «Обруч»,  2010.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30. Рыбак М.В., Занятия в бассейне с дошкольниками. М.: ТЦ Сфера,  2012</w:t>
            </w:r>
          </w:p>
          <w:p w:rsidR="00923108" w:rsidRPr="00730CA5" w:rsidRDefault="00923108" w:rsidP="0092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31. Рыбак М.В., Плавай как мы!. М.: «Обруч», 2014</w:t>
            </w:r>
          </w:p>
          <w:p w:rsidR="007363B3" w:rsidRPr="00730CA5" w:rsidRDefault="00923108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32. Сидорова И.В., Как научить ребенка плавать. М.: Айрис-пресс, 2011</w:t>
            </w:r>
          </w:p>
        </w:tc>
      </w:tr>
    </w:tbl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7363B3" w:rsidRPr="00730CA5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7363B3" w:rsidRPr="00730CA5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(5-6 лет)</w:t>
      </w:r>
    </w:p>
    <w:p w:rsidR="007363B3" w:rsidRPr="00730CA5" w:rsidRDefault="007363B3" w:rsidP="0073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701"/>
        <w:gridCol w:w="2517"/>
      </w:tblGrid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8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517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Место хранения</w:t>
            </w:r>
          </w:p>
        </w:tc>
      </w:tr>
      <w:tr w:rsidR="00923108" w:rsidRPr="00730CA5" w:rsidTr="00923108">
        <w:trPr>
          <w:trHeight w:val="367"/>
        </w:trPr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3E4F75" w:rsidP="0092310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доски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предметы, п</w:t>
            </w:r>
            <w:r w:rsidR="003E4F75"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лавающие разных форм и размеров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 предметы, тонущие разных форм и размеров.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круги разных размеров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Нарукавники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14 пар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для плавания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22 пары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Поролоновые палки (</w:t>
            </w: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нудолсы</w:t>
            </w:r>
            <w:proofErr w:type="spellEnd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Мячи разных размеров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надувные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массажные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плавающие и с грузом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3E4F75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Поплавки цветные (флажки)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Маски, трубки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надувной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Ласты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 коврики на борт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Резиновые дорожки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>Буйки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Облучатель  бактерицидный 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хранения инвентаря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воде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  <w:tr w:rsidR="00923108" w:rsidRPr="00730CA5" w:rsidTr="00923108">
        <w:tc>
          <w:tcPr>
            <w:tcW w:w="1276" w:type="dxa"/>
          </w:tcPr>
          <w:p w:rsidR="00923108" w:rsidRPr="00730CA5" w:rsidRDefault="00923108" w:rsidP="00923108">
            <w:pPr>
              <w:numPr>
                <w:ilvl w:val="0"/>
                <w:numId w:val="25"/>
              </w:numPr>
              <w:tabs>
                <w:tab w:val="left" w:pos="94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3108" w:rsidRPr="00730CA5" w:rsidRDefault="00923108" w:rsidP="0092310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на воде</w:t>
            </w:r>
          </w:p>
        </w:tc>
        <w:tc>
          <w:tcPr>
            <w:tcW w:w="1701" w:type="dxa"/>
          </w:tcPr>
          <w:p w:rsidR="00923108" w:rsidRPr="00730CA5" w:rsidRDefault="00923108" w:rsidP="00923108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923108" w:rsidRPr="00730CA5" w:rsidRDefault="0092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</w:t>
            </w:r>
          </w:p>
        </w:tc>
      </w:tr>
    </w:tbl>
    <w:p w:rsidR="00BC3886" w:rsidRDefault="00BC3886" w:rsidP="007363B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730CA5" w:rsidRDefault="007363B3" w:rsidP="007363B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61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817"/>
        <w:gridCol w:w="1950"/>
        <w:gridCol w:w="1701"/>
        <w:gridCol w:w="3118"/>
        <w:gridCol w:w="1560"/>
      </w:tblGrid>
      <w:tr w:rsidR="007363B3" w:rsidRPr="00730CA5" w:rsidTr="00E71F0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7363B3" w:rsidRPr="00730CA5" w:rsidTr="00E71F0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Терентьева Ольга Федоровна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(плавание)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 xml:space="preserve">высшее. 2014г. </w:t>
            </w:r>
            <w:proofErr w:type="spellStart"/>
            <w:r w:rsidRPr="00730CA5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730CA5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институт. Педагогическое образование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2022г. ООО Высшая школа делового администрирования «Использование</w:t>
            </w:r>
            <w:r w:rsidR="009E1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CA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30CA5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ДО».</w:t>
            </w:r>
          </w:p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eastAsia="Calibri" w:hAnsi="Times New Roman"/>
                <w:sz w:val="24"/>
                <w:szCs w:val="24"/>
              </w:rPr>
              <w:t xml:space="preserve">2023г. 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730CA5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730CA5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730CA5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t>высшая. 02.04.2019</w:t>
            </w:r>
          </w:p>
        </w:tc>
      </w:tr>
      <w:tr w:rsidR="009621B7" w:rsidRPr="00730CA5" w:rsidTr="00E71F0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9621B7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E71F08" w:rsidP="00F9496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Екатерина Павловна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E71F08" w:rsidP="00F9496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старшей группы компенсирующей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BC3886" w:rsidP="00F9496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9621B7" w:rsidP="00F9496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BC3886" w:rsidP="00F9496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9621B7" w:rsidRPr="00730CA5" w:rsidTr="00E71F0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9621B7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E71F08" w:rsidP="00F9496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Зайнуловна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9621B7" w:rsidP="00F9496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C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</w:t>
            </w:r>
            <w:r w:rsidRPr="00730CA5">
              <w:rPr>
                <w:rFonts w:ascii="Times New Roman" w:hAnsi="Times New Roman"/>
                <w:sz w:val="24"/>
                <w:szCs w:val="24"/>
              </w:rPr>
              <w:lastRenderedPageBreak/>
              <w:t>старшей группы компенсирующей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BC3886" w:rsidP="00F9496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9621B7" w:rsidP="00F94966">
            <w:pPr>
              <w:autoSpaceDN w:val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B7" w:rsidRPr="00730CA5" w:rsidRDefault="00BC3886" w:rsidP="00F9496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категории</w:t>
            </w:r>
          </w:p>
        </w:tc>
      </w:tr>
    </w:tbl>
    <w:p w:rsidR="005C1A10" w:rsidRDefault="005C1A10">
      <w:pPr>
        <w:rPr>
          <w:rFonts w:ascii="Times New Roman" w:hAnsi="Times New Roman" w:cs="Times New Roman"/>
          <w:sz w:val="24"/>
          <w:szCs w:val="24"/>
        </w:rPr>
      </w:pPr>
    </w:p>
    <w:p w:rsidR="003E49B0" w:rsidRPr="003E49B0" w:rsidRDefault="003E49B0" w:rsidP="003E49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3" w:name="_Toc470606848"/>
      <w:bookmarkStart w:id="14" w:name="_Toc517170963"/>
      <w:bookmarkStart w:id="15" w:name="_Toc518562472"/>
      <w:bookmarkStart w:id="16" w:name="_Toc518562833"/>
      <w:r w:rsidRPr="003E49B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13"/>
      <w:bookmarkEnd w:id="14"/>
      <w:bookmarkEnd w:id="15"/>
      <w:bookmarkEnd w:id="16"/>
    </w:p>
    <w:p w:rsidR="003E49B0" w:rsidRPr="003E49B0" w:rsidRDefault="003E49B0" w:rsidP="003E4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B0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3969"/>
      </w:tblGrid>
      <w:tr w:rsidR="003E49B0" w:rsidRPr="00E71F08" w:rsidTr="00683CF2">
        <w:tc>
          <w:tcPr>
            <w:tcW w:w="2269" w:type="dxa"/>
            <w:shd w:val="clear" w:color="auto" w:fill="auto"/>
          </w:tcPr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shd w:val="clear" w:color="auto" w:fill="auto"/>
          </w:tcPr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E49B0" w:rsidRPr="00E71F08" w:rsidTr="00683CF2">
        <w:tc>
          <w:tcPr>
            <w:tcW w:w="2269" w:type="dxa"/>
            <w:vMerge w:val="restart"/>
            <w:shd w:val="clear" w:color="auto" w:fill="auto"/>
          </w:tcPr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F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49B0" w:rsidRPr="00E71F08" w:rsidRDefault="00BC3886" w:rsidP="003E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бассейн</w:t>
            </w:r>
            <w:r w:rsidR="003E49B0"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тарша</w:t>
            </w: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группа </w:t>
            </w:r>
            <w:proofErr w:type="gramStart"/>
            <w:r w:rsidR="00B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компенсирующей</w:t>
            </w:r>
            <w:proofErr w:type="gramEnd"/>
          </w:p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3E49B0" w:rsidRPr="00E71F08" w:rsidTr="00BC3886">
        <w:trPr>
          <w:trHeight w:val="799"/>
        </w:trPr>
        <w:tc>
          <w:tcPr>
            <w:tcW w:w="2269" w:type="dxa"/>
            <w:vMerge/>
            <w:shd w:val="clear" w:color="auto" w:fill="auto"/>
          </w:tcPr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3E49B0" w:rsidRPr="00E71F08" w:rsidRDefault="003E49B0" w:rsidP="003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BC3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бассейне</w:t>
            </w:r>
          </w:p>
          <w:p w:rsidR="003E49B0" w:rsidRPr="00E71F08" w:rsidRDefault="00BC3886" w:rsidP="003E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атрибуты для проведения физкультурных упражнений и подвижных игр на воде,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подныривания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воду.</w:t>
            </w:r>
          </w:p>
        </w:tc>
      </w:tr>
    </w:tbl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3E49B0" w:rsidRPr="00E71F08" w:rsidRDefault="003E49B0" w:rsidP="003E49B0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1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3E49B0" w:rsidRPr="00E71F08" w:rsidRDefault="003E49B0" w:rsidP="003E49B0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Пособие/Под общ. Ред. Г.Н. Гребенюк. Тюмень: Изд-во ИПОС СО РАН, 2000.</w:t>
      </w:r>
    </w:p>
    <w:p w:rsidR="003E49B0" w:rsidRPr="00E71F08" w:rsidRDefault="003E49B0" w:rsidP="003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71F08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E71F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3E49B0" w:rsidRPr="00E71F08" w:rsidRDefault="003E49B0" w:rsidP="003E49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3E49B0" w:rsidRPr="00E71F08" w:rsidRDefault="003E49B0" w:rsidP="003E49B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3E49B0" w:rsidRPr="00E71F08" w:rsidRDefault="003E49B0" w:rsidP="003E49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3E49B0" w:rsidRPr="00E71F08" w:rsidRDefault="003E49B0" w:rsidP="003E49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3E49B0" w:rsidRPr="00E71F08" w:rsidRDefault="003E49B0" w:rsidP="003E49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вариативность,</w:t>
      </w: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3E49B0" w:rsidRPr="00E71F08" w:rsidRDefault="003E49B0" w:rsidP="003E49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интегрированность,</w:t>
      </w: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</w:p>
    <w:p w:rsidR="003E49B0" w:rsidRPr="00E71F08" w:rsidRDefault="003E49B0" w:rsidP="003E49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3E49B0" w:rsidRPr="00E71F08" w:rsidRDefault="003E49B0" w:rsidP="003E49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79108F" w:rsidRDefault="0079108F">
      <w:pPr>
        <w:rPr>
          <w:rFonts w:ascii="Times New Roman" w:hAnsi="Times New Roman" w:cs="Times New Roman"/>
          <w:sz w:val="24"/>
          <w:szCs w:val="24"/>
        </w:rPr>
      </w:pPr>
    </w:p>
    <w:p w:rsidR="0079108F" w:rsidRDefault="0079108F">
      <w:pPr>
        <w:rPr>
          <w:rFonts w:ascii="Times New Roman" w:hAnsi="Times New Roman" w:cs="Times New Roman"/>
          <w:sz w:val="24"/>
          <w:szCs w:val="24"/>
        </w:rPr>
      </w:pPr>
    </w:p>
    <w:p w:rsidR="0079108F" w:rsidRDefault="0079108F">
      <w:pPr>
        <w:rPr>
          <w:rFonts w:ascii="Times New Roman" w:hAnsi="Times New Roman" w:cs="Times New Roman"/>
          <w:sz w:val="24"/>
          <w:szCs w:val="24"/>
        </w:rPr>
      </w:pPr>
    </w:p>
    <w:p w:rsidR="0079108F" w:rsidRDefault="0079108F">
      <w:pPr>
        <w:rPr>
          <w:rFonts w:ascii="Times New Roman" w:hAnsi="Times New Roman" w:cs="Times New Roman"/>
          <w:sz w:val="24"/>
          <w:szCs w:val="24"/>
        </w:rPr>
      </w:pPr>
    </w:p>
    <w:p w:rsidR="0079108F" w:rsidRDefault="0079108F">
      <w:pPr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p w:rsidR="0079108F" w:rsidRPr="0079108F" w:rsidRDefault="0079108F" w:rsidP="0079108F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9108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79108F" w:rsidRPr="0079108F" w:rsidRDefault="0079108F" w:rsidP="0079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79108F" w:rsidRPr="0079108F" w:rsidRDefault="0079108F" w:rsidP="0079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Адаптированная образовательная программа дошкольного образования  для детей с ТНР 5-7(8) лет МАДОУ д/с «Дюймовочка», утвержд</w:t>
      </w:r>
      <w:r w:rsid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приказом заведующего от 23</w:t>
      </w:r>
      <w:r w:rsidRPr="0079108F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 w:rsidR="00E71F08">
        <w:rPr>
          <w:rFonts w:ascii="Times New Roman" w:eastAsia="Times New Roman" w:hAnsi="Times New Roman" w:cs="Times New Roman"/>
          <w:sz w:val="24"/>
          <w:szCs w:val="24"/>
          <w:lang w:eastAsia="ru-RU"/>
        </w:rPr>
        <w:t>4г. № 338</w:t>
      </w:r>
      <w:r w:rsidRPr="00791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08F" w:rsidRPr="0079108F" w:rsidRDefault="0079108F" w:rsidP="0079108F">
      <w:pPr>
        <w:widowControl w:val="0"/>
        <w:tabs>
          <w:tab w:val="left" w:pos="426"/>
          <w:tab w:val="left" w:pos="709"/>
          <w:tab w:val="left" w:pos="993"/>
          <w:tab w:val="left" w:pos="2094"/>
          <w:tab w:val="left" w:pos="2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79108F" w:rsidRPr="0079108F" w:rsidRDefault="0079108F" w:rsidP="007910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bookmarkStart w:id="18" w:name="_Toc470606855"/>
      <w:bookmarkStart w:id="19" w:name="_Toc517170964"/>
      <w:bookmarkStart w:id="20" w:name="_Toc518562473"/>
      <w:bookmarkStart w:id="21" w:name="_Toc518562834"/>
      <w:r w:rsidRPr="007910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18"/>
      <w:bookmarkEnd w:id="19"/>
      <w:bookmarkEnd w:id="20"/>
      <w:bookmarkEnd w:id="21"/>
    </w:p>
    <w:p w:rsidR="0079108F" w:rsidRPr="0079108F" w:rsidRDefault="0079108F" w:rsidP="0079108F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79108F" w:rsidRPr="0079108F" w:rsidRDefault="0079108F" w:rsidP="0079108F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:rsidR="0079108F" w:rsidRPr="0079108F" w:rsidRDefault="0079108F" w:rsidP="0079108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79108F" w:rsidRPr="0079108F" w:rsidRDefault="0079108F" w:rsidP="0079108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79108F" w:rsidRPr="0079108F" w:rsidRDefault="0079108F" w:rsidP="0079108F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>5.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7910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79108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79108F" w:rsidRPr="0079108F" w:rsidRDefault="0079108F" w:rsidP="0079108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>6.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79108F" w:rsidRPr="0079108F" w:rsidRDefault="0079108F" w:rsidP="0079108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>7.</w:t>
      </w:r>
      <w:r w:rsidRPr="0079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91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9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79108F" w:rsidRPr="0079108F" w:rsidRDefault="0079108F" w:rsidP="0079108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9108F" w:rsidRPr="0079108F" w:rsidRDefault="0079108F" w:rsidP="0079108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>9.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9108F" w:rsidRPr="0079108F" w:rsidRDefault="0079108F" w:rsidP="0079108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79108F" w:rsidRPr="0079108F" w:rsidRDefault="0079108F" w:rsidP="0079108F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>11.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79108F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79108F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79108F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79108F" w:rsidRPr="0079108F" w:rsidRDefault="0079108F" w:rsidP="0079108F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108F">
        <w:rPr>
          <w:rFonts w:ascii="Times New Roman" w:eastAsia="Calibri" w:hAnsi="Times New Roman" w:cs="Times New Roman"/>
          <w:sz w:val="24"/>
          <w:szCs w:val="24"/>
        </w:rPr>
        <w:t>12.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от 08.05.2020 №02/8900-2020-24 «О </w:t>
      </w: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9621B7" w:rsidRPr="00730CA5" w:rsidRDefault="0079108F" w:rsidP="0079108F">
      <w:pPr>
        <w:rPr>
          <w:rFonts w:ascii="Times New Roman" w:hAnsi="Times New Roman" w:cs="Times New Roman"/>
          <w:sz w:val="24"/>
          <w:szCs w:val="24"/>
        </w:rPr>
      </w:pPr>
      <w:r w:rsidRPr="0079108F">
        <w:rPr>
          <w:rFonts w:ascii="Times New Roman" w:eastAsia="Calibri" w:hAnsi="Times New Roman" w:cs="Times New Roman"/>
          <w:color w:val="000000"/>
          <w:sz w:val="24"/>
          <w:szCs w:val="24"/>
        </w:rPr>
        <w:t>13.Федеральная адаптированная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24.11.2022г. № 1022</w:t>
      </w:r>
    </w:p>
    <w:sectPr w:rsidR="009621B7" w:rsidRPr="00730CA5" w:rsidSect="0079108F"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8C" w:rsidRDefault="003F778C">
      <w:pPr>
        <w:spacing w:after="0" w:line="240" w:lineRule="auto"/>
      </w:pPr>
      <w:r>
        <w:separator/>
      </w:r>
    </w:p>
  </w:endnote>
  <w:endnote w:type="continuationSeparator" w:id="0">
    <w:p w:rsidR="003F778C" w:rsidRDefault="003F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923108" w:rsidRDefault="009231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3108" w:rsidRDefault="009231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923108" w:rsidRDefault="009231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8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923108" w:rsidRDefault="009231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8C" w:rsidRDefault="003F778C">
      <w:pPr>
        <w:spacing w:after="0" w:line="240" w:lineRule="auto"/>
      </w:pPr>
      <w:r>
        <w:separator/>
      </w:r>
    </w:p>
  </w:footnote>
  <w:footnote w:type="continuationSeparator" w:id="0">
    <w:p w:rsidR="003F778C" w:rsidRDefault="003F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08" w:rsidRDefault="009231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95192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75698"/>
    <w:multiLevelType w:val="hybridMultilevel"/>
    <w:tmpl w:val="476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6B707AFE"/>
    <w:multiLevelType w:val="multilevel"/>
    <w:tmpl w:val="7D4C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35667"/>
    <w:multiLevelType w:val="multilevel"/>
    <w:tmpl w:val="0CF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3"/>
  </w:num>
  <w:num w:numId="5">
    <w:abstractNumId w:val="17"/>
  </w:num>
  <w:num w:numId="6">
    <w:abstractNumId w:val="13"/>
  </w:num>
  <w:num w:numId="7">
    <w:abstractNumId w:val="6"/>
  </w:num>
  <w:num w:numId="8">
    <w:abstractNumId w:val="4"/>
  </w:num>
  <w:num w:numId="9">
    <w:abstractNumId w:val="18"/>
  </w:num>
  <w:num w:numId="10">
    <w:abstractNumId w:val="26"/>
  </w:num>
  <w:num w:numId="11">
    <w:abstractNumId w:val="12"/>
  </w:num>
  <w:num w:numId="12">
    <w:abstractNumId w:val="25"/>
  </w:num>
  <w:num w:numId="13">
    <w:abstractNumId w:val="24"/>
  </w:num>
  <w:num w:numId="14">
    <w:abstractNumId w:val="14"/>
  </w:num>
  <w:num w:numId="15">
    <w:abstractNumId w:val="11"/>
  </w:num>
  <w:num w:numId="16">
    <w:abstractNumId w:val="15"/>
  </w:num>
  <w:num w:numId="17">
    <w:abstractNumId w:val="0"/>
  </w:num>
  <w:num w:numId="18">
    <w:abstractNumId w:val="22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10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FA"/>
    <w:rsid w:val="0000011C"/>
    <w:rsid w:val="00033E5D"/>
    <w:rsid w:val="00270FF7"/>
    <w:rsid w:val="002957FA"/>
    <w:rsid w:val="003E0657"/>
    <w:rsid w:val="003E49B0"/>
    <w:rsid w:val="003E4F75"/>
    <w:rsid w:val="003F778C"/>
    <w:rsid w:val="00510478"/>
    <w:rsid w:val="00532268"/>
    <w:rsid w:val="005564D5"/>
    <w:rsid w:val="005A0558"/>
    <w:rsid w:val="005C1A10"/>
    <w:rsid w:val="005C559B"/>
    <w:rsid w:val="00730CA5"/>
    <w:rsid w:val="007363B3"/>
    <w:rsid w:val="007460AB"/>
    <w:rsid w:val="0079108F"/>
    <w:rsid w:val="007D6E91"/>
    <w:rsid w:val="00923108"/>
    <w:rsid w:val="009621B7"/>
    <w:rsid w:val="009E1F61"/>
    <w:rsid w:val="00A37091"/>
    <w:rsid w:val="00A955AD"/>
    <w:rsid w:val="00BC3886"/>
    <w:rsid w:val="00BE37BF"/>
    <w:rsid w:val="00BF12FB"/>
    <w:rsid w:val="00C20FEE"/>
    <w:rsid w:val="00CD7BAA"/>
    <w:rsid w:val="00D43E02"/>
    <w:rsid w:val="00DB4422"/>
    <w:rsid w:val="00E71F08"/>
    <w:rsid w:val="00EC6200"/>
    <w:rsid w:val="00F82019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3E4F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3E4F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17142</Words>
  <Characters>97714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22</cp:revision>
  <dcterms:created xsi:type="dcterms:W3CDTF">2023-10-03T08:32:00Z</dcterms:created>
  <dcterms:modified xsi:type="dcterms:W3CDTF">2024-07-25T06:01:00Z</dcterms:modified>
</cp:coreProperties>
</file>